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eastAsia="楷体_GB2312"/>
          <w:color w:val="FF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黄荣武</w:t>
      </w:r>
      <w:r>
        <w:rPr>
          <w:rFonts w:ascii="方正小标宋简体" w:eastAsia="方正小标宋简体"/>
          <w:color w:val="000000"/>
          <w:sz w:val="44"/>
          <w:szCs w:val="44"/>
        </w:rPr>
        <w:t>同志事迹简介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</w:rPr>
      </w:pPr>
      <w:r>
        <w:rPr>
          <w:rFonts w:hint="eastAsia" w:eastAsia="仿宋_GB2312"/>
          <w:sz w:val="32"/>
          <w:szCs w:val="32"/>
        </w:rPr>
        <w:t>黄荣武</w:t>
      </w:r>
      <w:r>
        <w:rPr>
          <w:rFonts w:ascii="仿宋_GB2312" w:eastAsia="仿宋_GB2312"/>
          <w:sz w:val="32"/>
          <w:szCs w:val="32"/>
        </w:rPr>
        <w:t>，男，汉族，</w:t>
      </w:r>
      <w:r>
        <w:rPr>
          <w:rFonts w:hint="eastAsia" w:eastAsia="仿宋_GB2312"/>
          <w:sz w:val="32"/>
          <w:szCs w:val="32"/>
        </w:rPr>
        <w:t>1973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月出生，中共党员，</w:t>
      </w:r>
      <w:r>
        <w:rPr>
          <w:rFonts w:hint="eastAsia" w:ascii="仿宋_GB2312" w:eastAsia="仿宋_GB2312"/>
          <w:sz w:val="32"/>
          <w:szCs w:val="32"/>
        </w:rPr>
        <w:t>在职研究生</w:t>
      </w:r>
      <w:r>
        <w:rPr>
          <w:rFonts w:ascii="仿宋_GB2312" w:eastAsia="仿宋_GB2312"/>
          <w:sz w:val="32"/>
          <w:szCs w:val="32"/>
        </w:rPr>
        <w:t>学历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现任</w:t>
      </w:r>
      <w:r>
        <w:rPr>
          <w:rFonts w:hint="eastAsia" w:eastAsia="仿宋_GB2312"/>
          <w:sz w:val="32"/>
          <w:szCs w:val="32"/>
        </w:rPr>
        <w:t>禄劝彝族苗族自治县发展和改革局项目综合科科长</w:t>
      </w:r>
      <w:r>
        <w:rPr>
          <w:rFonts w:hint="eastAsia" w:ascii="仿宋_GB2312" w:eastAsia="仿宋_GB2312"/>
          <w:sz w:val="32"/>
          <w:szCs w:val="32"/>
        </w:rPr>
        <w:t>，三级主任科员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2017年、2018年、2019年连续考评为优秀公务员。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/>
        <w:jc w:val="both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在决战脱贫攻坚、决胜全面建成小康社会的关键时期，2016年9月，黄荣武同志临危受命，</w:t>
      </w:r>
      <w:r>
        <w:rPr>
          <w:rFonts w:ascii="仿宋_GB2312" w:eastAsia="仿宋_GB2312"/>
          <w:color w:val="333333"/>
          <w:sz w:val="32"/>
          <w:szCs w:val="32"/>
        </w:rPr>
        <w:t>负责县发改局易地扶贫搬迁科工作。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易地扶贫搬迁是实施精准扶贫、精准脱贫的有力抓手，是打赢脱贫攻坚战的关键举措。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为了尽快转变角色，熟悉易地扶贫搬迁工作，</w:t>
      </w:r>
      <w:r>
        <w:rPr>
          <w:rFonts w:ascii="仿宋_GB2312" w:hAnsi="仿宋_GB2312" w:eastAsia="仿宋_GB2312" w:cs="仿宋_GB2312"/>
          <w:sz w:val="32"/>
          <w:szCs w:val="32"/>
        </w:rPr>
        <w:t>他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争分夺秒，挤压休息时间，认真学习国家、省、市易地扶贫搬迁相关政策。</w:t>
      </w:r>
      <w:r>
        <w:rPr>
          <w:rFonts w:ascii="仿宋_GB2312" w:eastAsia="仿宋_GB2312"/>
          <w:sz w:val="32"/>
          <w:szCs w:val="32"/>
        </w:rPr>
        <w:t>为确保易地扶贫搬迁政策执行不走样，让搬迁贫困群众挪穷窝、移穷业、断穷根，确保搬迁群众“</w:t>
      </w:r>
      <w:r>
        <w:rPr>
          <w:rFonts w:ascii="仿宋_GB2312" w:eastAsia="仿宋_GB2312"/>
          <w:sz w:val="32"/>
          <w:szCs w:val="32"/>
          <w:shd w:val="clear" w:color="auto" w:fill="FFFFFF"/>
        </w:rPr>
        <w:t>搬得出、</w:t>
      </w:r>
      <w:r>
        <w:rPr>
          <w:rFonts w:ascii="仿宋_GB2312" w:eastAsia="仿宋_GB2312"/>
          <w:sz w:val="32"/>
          <w:szCs w:val="32"/>
        </w:rPr>
        <w:t>稳得住、能致富”。在办公人员少、工作任务重的情况下，他团结带领县易地办全体人员，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身先士卒，</w:t>
      </w:r>
      <w:r>
        <w:rPr>
          <w:rFonts w:ascii="仿宋_GB2312" w:eastAsia="仿宋_GB2312"/>
          <w:sz w:val="32"/>
          <w:szCs w:val="32"/>
        </w:rPr>
        <w:t>以身作则，开启了“5+2”、“白+黑”工作模式，经常加班到深夜，周末与他们无缘，多少节假日都是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奋战在易地扶贫搬迁一线。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/>
        <w:jc w:val="both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白驹过隙，日光荏苒，一切艰苦的付出也终于有了可喜的回报。三年来，全县共实施易地扶贫搬迁560户1949人，涉及14个乡镇48个村委会133个村小组，上到海拔3000多米的马鹿塘老木德安置点，下到海拔800多米的金沙江畔乌东德仓房安置点，涵盖了禄劝的彝山苗岭。禄劝易地扶贫搬迁工作搬迁对象精准、建房政策和补助政策执行到位、安置点产业和就业扶持有保障。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易地扶贫搬迁</w:t>
      </w:r>
      <w:r>
        <w:rPr>
          <w:rFonts w:ascii="仿宋_GB2312" w:eastAsia="仿宋_GB2312"/>
          <w:sz w:val="32"/>
          <w:szCs w:val="32"/>
        </w:rPr>
        <w:t>项目实施后，对禄劝县生活在条件恶劣的贫困地区人民群众的出行、居住环境、生产生活条件等有了极大的改善。2019年，禄劝县全面实现贫困人口100%脱贫，贫困村100%出列，易地扶贫搬迁发挥了重要作用。</w:t>
      </w:r>
    </w:p>
    <w:p>
      <w:pPr>
        <w:pStyle w:val="5"/>
        <w:spacing w:beforeAutospacing="0" w:afterAutospacing="0" w:line="480" w:lineRule="auto"/>
        <w:ind w:firstLine="480"/>
        <w:jc w:val="both"/>
        <w:rPr>
          <w:rFonts w:hint="default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CD3A08"/>
    <w:rsid w:val="00095D1E"/>
    <w:rsid w:val="00137694"/>
    <w:rsid w:val="002342CD"/>
    <w:rsid w:val="00383591"/>
    <w:rsid w:val="008721A7"/>
    <w:rsid w:val="00A309DF"/>
    <w:rsid w:val="00CB2E75"/>
    <w:rsid w:val="00CD3A08"/>
    <w:rsid w:val="0FC6761B"/>
    <w:rsid w:val="14475E4B"/>
    <w:rsid w:val="20CD16B3"/>
    <w:rsid w:val="43E56890"/>
    <w:rsid w:val="49576928"/>
    <w:rsid w:val="4F5F7BA6"/>
    <w:rsid w:val="60FC4B6D"/>
    <w:rsid w:val="749A1B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lqst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2020-10-21T09:13:00Z</dcterms:created>
  <dc:creator>kmxxl</dc:creator>
  <cp:lastModifiedBy>风中云上</cp:lastModifiedBy>
  <dcterms:modified xsi:type="dcterms:W3CDTF">2020-10-22T06:59:44Z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