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5" w:lineRule="atLeas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招标代理机构竞争性比选评分办法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此次评分满分为100分，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市总工会采购领导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小组根据申请人现场提交的材料进行评分，不接受任何后续递补材料。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提供项目服务方案（包括对项目的理解和总体思路，项目特点、关键技术问题的认识及其对策措施，人员、工作量及计划安排，质量和进度保证措施，后续服务的安排及保证措施,企业业绩等内容）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评分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项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招标代理工作方案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0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分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招标代理工作方案详细，针对性强，内容具体，能充分体现本项目招标特点，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 w:cs="Times New Roman"/>
          <w:sz w:val="32"/>
          <w:szCs w:val="32"/>
        </w:rPr>
        <w:t>分≤得分≤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ascii="Times New Roman" w:hAnsi="Times New Roman" w:eastAsia="仿宋_GB2312" w:cs="Times New Roman"/>
          <w:sz w:val="32"/>
          <w:szCs w:val="32"/>
        </w:rPr>
        <w:t>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招标代理工作方案内容基本完整，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对项目的特点分析较为具体、具有一定可行性，</w:t>
      </w:r>
      <w:r>
        <w:rPr>
          <w:rFonts w:ascii="Times New Roman" w:hAnsi="Times New Roman" w:eastAsia="仿宋_GB2312" w:cs="Times New Roman"/>
          <w:sz w:val="32"/>
          <w:szCs w:val="32"/>
        </w:rPr>
        <w:t>10分≤得分＜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 w:cs="Times New Roman"/>
          <w:sz w:val="32"/>
          <w:szCs w:val="32"/>
        </w:rPr>
        <w:t>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招标代理工作方案内容不完整，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不具体可行，</w:t>
      </w:r>
      <w:r>
        <w:rPr>
          <w:rFonts w:ascii="Times New Roman" w:hAnsi="Times New Roman" w:eastAsia="仿宋_GB2312" w:cs="Times New Roman"/>
          <w:sz w:val="32"/>
          <w:szCs w:val="32"/>
        </w:rPr>
        <w:t>0分≤得分＜10分。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（二）服务质量承诺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18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服务质量承诺内容具体，切实可行，并附有具体违约承诺的，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 w:cs="Times New Roman"/>
          <w:sz w:val="32"/>
          <w:szCs w:val="32"/>
        </w:rPr>
        <w:t>分≤得分≤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 w:cs="Times New Roman"/>
          <w:sz w:val="32"/>
          <w:szCs w:val="32"/>
        </w:rPr>
        <w:t>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服务质量承诺内容较为完善，可行性不足，无具体违约承诺的，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分≤得分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 w:cs="Times New Roman"/>
          <w:sz w:val="32"/>
          <w:szCs w:val="32"/>
        </w:rPr>
        <w:t>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无具体的</w:t>
      </w:r>
      <w:r>
        <w:rPr>
          <w:rFonts w:ascii="Times New Roman" w:hAnsi="Times New Roman" w:eastAsia="仿宋_GB2312" w:cs="Times New Roman"/>
          <w:sz w:val="32"/>
          <w:szCs w:val="32"/>
        </w:rPr>
        <w:t>服务质量承诺，且无具体违约承诺的，0分≤得分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（三）廉洁管理措施及承诺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廉洁管理措施内容具体，切实可行，并附有具体违约承诺的，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仿宋_GB2312" w:cs="Times New Roman"/>
          <w:sz w:val="32"/>
          <w:szCs w:val="32"/>
        </w:rPr>
        <w:t>分≤得分≤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仿宋_GB2312" w:cs="Times New Roman"/>
          <w:sz w:val="32"/>
          <w:szCs w:val="32"/>
        </w:rPr>
        <w:t>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廉洁管理措施内容较为完善，可行性不足，无具体违约承诺的，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分≤得分＜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仿宋_GB2312" w:cs="Times New Roman"/>
          <w:sz w:val="32"/>
          <w:szCs w:val="32"/>
        </w:rPr>
        <w:t>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无具体的</w:t>
      </w:r>
      <w:r>
        <w:rPr>
          <w:rFonts w:ascii="Times New Roman" w:hAnsi="Times New Roman" w:eastAsia="仿宋_GB2312" w:cs="Times New Roman"/>
          <w:sz w:val="32"/>
          <w:szCs w:val="32"/>
        </w:rPr>
        <w:t>洁管廉理措施，且无具体违约承诺的，0分≤得分＜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（四）项目负责人、项目组织机构及人员安排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分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组织机构管理体系完善，针对性强，主要人员的专业配置合理齐全的，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分≤得分≤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组织机构管理体系完善，有针对性，主要人员的专业配置基本合理的，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分≤得分＜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组织机构体系不完善，主要人员的专业配置有疏漏的，0分≤得分＜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（五）企业业绩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（16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分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2020年至今完成不少于2项类似招标代理业绩(类似业绩指1000万元以上房建类项目招标代理业绩），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每增加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1个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公开招标代理业绩的得4分，此项满分16分，分值加满为止。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（注：提供业绩需</w:t>
      </w:r>
      <w:r>
        <w:rPr>
          <w:rFonts w:ascii="Times New Roman" w:hAnsi="Times New Roman" w:eastAsia="仿宋_GB2312" w:cs="Times New Roman"/>
          <w:sz w:val="32"/>
          <w:szCs w:val="32"/>
        </w:rPr>
        <w:t>附中标通知书或合同协议或业主证明等资料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，业绩时间要求从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2020年至今）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90805" distR="9080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49250" cy="1809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9250" cy="18091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2"/>
                              <w:szCs w:val="2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.25pt;width:2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EFul91gAAAAMBAAAPAAAAAAAAAAEAIAAAACIAAABkcnMvZG93&#10;bnJldi54bWxQSwECFAAUAAAACACHTuJANHdHjwICAAD0AwAADgAAAAAAAAABACAAAAAl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2"/>
                        <w:szCs w:val="22"/>
                        <w:lang w:eastAsia="zh-CN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2"/>
                        <w:szCs w:val="22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WNiN2MzNWE0YTBlOTA4M2FhYzg4MjcyM2M2NWU1MDEifQ=="/>
  </w:docVars>
  <w:rsids>
    <w:rsidRoot w:val="00000000"/>
    <w:rsid w:val="024734B7"/>
    <w:rsid w:val="0290686A"/>
    <w:rsid w:val="040A00B4"/>
    <w:rsid w:val="093D4FB7"/>
    <w:rsid w:val="0A8D7767"/>
    <w:rsid w:val="0E1D240F"/>
    <w:rsid w:val="0E5F2011"/>
    <w:rsid w:val="12F51E65"/>
    <w:rsid w:val="154E516C"/>
    <w:rsid w:val="15A67401"/>
    <w:rsid w:val="15F226DE"/>
    <w:rsid w:val="1A1C7CF3"/>
    <w:rsid w:val="1BE40C24"/>
    <w:rsid w:val="1E12617E"/>
    <w:rsid w:val="1F996194"/>
    <w:rsid w:val="254776A8"/>
    <w:rsid w:val="26551E33"/>
    <w:rsid w:val="27625DD6"/>
    <w:rsid w:val="28E20350"/>
    <w:rsid w:val="299C6BD5"/>
    <w:rsid w:val="300F4DE1"/>
    <w:rsid w:val="326361E4"/>
    <w:rsid w:val="348C2F6E"/>
    <w:rsid w:val="353F5A35"/>
    <w:rsid w:val="39435A53"/>
    <w:rsid w:val="3D8418FA"/>
    <w:rsid w:val="3DFABB82"/>
    <w:rsid w:val="43221135"/>
    <w:rsid w:val="43237B59"/>
    <w:rsid w:val="446807F7"/>
    <w:rsid w:val="459B1939"/>
    <w:rsid w:val="46C63DAB"/>
    <w:rsid w:val="48D33662"/>
    <w:rsid w:val="4A4E2441"/>
    <w:rsid w:val="4BCD656D"/>
    <w:rsid w:val="51900612"/>
    <w:rsid w:val="59B01518"/>
    <w:rsid w:val="59BE27EF"/>
    <w:rsid w:val="5C320817"/>
    <w:rsid w:val="5D5E0F2E"/>
    <w:rsid w:val="5DFE6E22"/>
    <w:rsid w:val="5F766595"/>
    <w:rsid w:val="5FF02208"/>
    <w:rsid w:val="62E27493"/>
    <w:rsid w:val="664673DE"/>
    <w:rsid w:val="67B40233"/>
    <w:rsid w:val="690D3FCB"/>
    <w:rsid w:val="6D573A04"/>
    <w:rsid w:val="6D5764CD"/>
    <w:rsid w:val="708641FF"/>
    <w:rsid w:val="72B10539"/>
    <w:rsid w:val="73C10822"/>
    <w:rsid w:val="746D3E19"/>
    <w:rsid w:val="75B51FAD"/>
    <w:rsid w:val="767FA80F"/>
    <w:rsid w:val="773E21F3"/>
    <w:rsid w:val="77B22070"/>
    <w:rsid w:val="77EF60BD"/>
    <w:rsid w:val="788C2A9C"/>
    <w:rsid w:val="793C60F5"/>
    <w:rsid w:val="7BF935A8"/>
    <w:rsid w:val="7C520565"/>
    <w:rsid w:val="7C94312E"/>
    <w:rsid w:val="7D3516C7"/>
    <w:rsid w:val="93E663A0"/>
    <w:rsid w:val="DDD31AFB"/>
    <w:rsid w:val="DFEF7AD8"/>
    <w:rsid w:val="EFBD8388"/>
    <w:rsid w:val="F979A84B"/>
    <w:rsid w:val="FEFA38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908</Words>
  <Characters>946</Characters>
  <Lines>51</Lines>
  <Paragraphs>28</Paragraphs>
  <TotalTime>1</TotalTime>
  <ScaleCrop>false</ScaleCrop>
  <LinksUpToDate>false</LinksUpToDate>
  <CharactersWithSpaces>946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青衣白霓裳</cp:lastModifiedBy>
  <cp:lastPrinted>2023-08-29T06:35:00Z</cp:lastPrinted>
  <dcterms:modified xsi:type="dcterms:W3CDTF">2023-08-29T12:00:16Z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BFDB9D41B15F4250BFF9E547900279F6_13</vt:lpwstr>
  </property>
</Properties>
</file>